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9F" w:rsidRDefault="006B409F" w:rsidP="008F645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6B409F">
        <w:rPr>
          <w:rFonts w:ascii="Times New Roman" w:hAnsi="Times New Roman" w:cs="Times New Roman"/>
          <w:b/>
          <w:lang w:val="ru-RU"/>
        </w:rPr>
        <w:t xml:space="preserve">Муниципальное </w:t>
      </w:r>
      <w:r w:rsidR="00EB3892">
        <w:rPr>
          <w:rFonts w:ascii="Times New Roman" w:hAnsi="Times New Roman" w:cs="Times New Roman"/>
          <w:b/>
          <w:lang w:val="ru-RU"/>
        </w:rPr>
        <w:t>казенное</w:t>
      </w:r>
      <w:r w:rsidRPr="006B409F">
        <w:rPr>
          <w:rFonts w:ascii="Times New Roman" w:hAnsi="Times New Roman" w:cs="Times New Roman"/>
          <w:b/>
          <w:lang w:val="ru-RU"/>
        </w:rPr>
        <w:t xml:space="preserve"> дошколь</w:t>
      </w:r>
      <w:r w:rsidR="00EB3892">
        <w:rPr>
          <w:rFonts w:ascii="Times New Roman" w:hAnsi="Times New Roman" w:cs="Times New Roman"/>
          <w:b/>
          <w:lang w:val="ru-RU"/>
        </w:rPr>
        <w:t xml:space="preserve">ное образовательное учреждение </w:t>
      </w:r>
      <w:r w:rsidRPr="006B409F">
        <w:rPr>
          <w:rFonts w:ascii="Times New Roman" w:hAnsi="Times New Roman" w:cs="Times New Roman"/>
          <w:b/>
          <w:lang w:val="ru-RU"/>
        </w:rPr>
        <w:t>муниципальный Куйбышевский детский сад «Василек»</w:t>
      </w:r>
    </w:p>
    <w:p w:rsidR="00EB3892" w:rsidRPr="006B409F" w:rsidRDefault="00EB3892" w:rsidP="00EB38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(МКДОУ «Детский сад «Василек»)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037"/>
      </w:tblGrid>
      <w:tr w:rsidR="00136ED1" w:rsidRPr="00136ED1" w:rsidTr="0064493C">
        <w:tc>
          <w:tcPr>
            <w:tcW w:w="4250" w:type="dxa"/>
          </w:tcPr>
          <w:p w:rsidR="006B409F" w:rsidRDefault="006B409F" w:rsidP="0064493C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34"/>
            </w:tblGrid>
            <w:tr w:rsidR="006B409F" w:rsidRPr="005F275F" w:rsidTr="0064493C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09F" w:rsidRPr="006B409F" w:rsidRDefault="006B409F" w:rsidP="0064493C">
                  <w:pPr>
                    <w:pStyle w:val="Default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409F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6B409F" w:rsidRDefault="006B409F" w:rsidP="0064493C">
                  <w:pPr>
                    <w:pStyle w:val="Default"/>
                    <w:spacing w:line="276" w:lineRule="auto"/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18"/>
                  </w:tblGrid>
                  <w:tr w:rsidR="006B409F" w:rsidRPr="005F275F" w:rsidTr="0064493C">
                    <w:trPr>
                      <w:trHeight w:val="55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B409F" w:rsidRPr="00983446" w:rsidRDefault="006B409F" w:rsidP="0064493C">
                        <w:pPr>
                          <w:pStyle w:val="Default"/>
                          <w:spacing w:line="276" w:lineRule="auto"/>
                          <w:rPr>
                            <w:color w:val="auto"/>
                            <w:sz w:val="23"/>
                            <w:szCs w:val="23"/>
                          </w:rPr>
                        </w:pPr>
                        <w:r w:rsidRPr="00983446">
                          <w:rPr>
                            <w:color w:val="auto"/>
                          </w:rPr>
                          <w:t xml:space="preserve"> </w:t>
                        </w: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на педагогическом совете </w:t>
                        </w:r>
                      </w:p>
                      <w:p w:rsidR="006B409F" w:rsidRPr="006B409F" w:rsidRDefault="006B409F" w:rsidP="00EB3892">
                        <w:pPr>
                          <w:pStyle w:val="Default"/>
                          <w:spacing w:line="276" w:lineRule="auto"/>
                          <w:rPr>
                            <w:color w:val="FF0000"/>
                            <w:sz w:val="23"/>
                            <w:szCs w:val="23"/>
                          </w:rPr>
                        </w:pP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>М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</w:rPr>
                          <w:t>К</w:t>
                        </w: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ДОУ 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</w:rPr>
                          <w:t>«Д</w:t>
                        </w: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етский сад «Василек» протокол №  </w:t>
                        </w:r>
                        <w:r w:rsidR="00136ED1"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  <w:u w:val="single"/>
                          </w:rPr>
                          <w:t>2</w:t>
                        </w: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_ от  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  <w:u w:val="single"/>
                          </w:rPr>
                          <w:t>11.01.2021</w:t>
                        </w:r>
                        <w:r w:rsidRPr="00983446">
                          <w:rPr>
                            <w:color w:val="auto"/>
                            <w:sz w:val="23"/>
                            <w:szCs w:val="23"/>
                          </w:rPr>
                          <w:t xml:space="preserve">_ г </w:t>
                        </w:r>
                      </w:p>
                    </w:tc>
                  </w:tr>
                </w:tbl>
                <w:p w:rsidR="006B409F" w:rsidRDefault="006B409F" w:rsidP="0064493C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B409F" w:rsidRDefault="006B409F" w:rsidP="0064493C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p w:rsidR="006B409F" w:rsidRPr="006B409F" w:rsidRDefault="006B409F" w:rsidP="0064493C">
            <w:pPr>
              <w:rPr>
                <w:lang w:val="ru-RU"/>
              </w:rPr>
            </w:pPr>
          </w:p>
        </w:tc>
        <w:tc>
          <w:tcPr>
            <w:tcW w:w="5037" w:type="dxa"/>
          </w:tcPr>
          <w:p w:rsidR="006B409F" w:rsidRPr="00136ED1" w:rsidRDefault="006B409F" w:rsidP="0064493C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1"/>
            </w:tblGrid>
            <w:tr w:rsidR="00136ED1" w:rsidRPr="00136ED1" w:rsidTr="0064493C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09F" w:rsidRPr="00136ED1" w:rsidRDefault="006B409F" w:rsidP="0064493C">
                  <w:pPr>
                    <w:pStyle w:val="Default"/>
                    <w:spacing w:line="276" w:lineRule="auto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136ED1">
                    <w:rPr>
                      <w:color w:val="auto"/>
                    </w:rPr>
                    <w:t xml:space="preserve">                               </w:t>
                  </w:r>
                  <w:r w:rsidRPr="00136ED1">
                    <w:rPr>
                      <w:b/>
                      <w:color w:val="auto"/>
                      <w:sz w:val="28"/>
                      <w:szCs w:val="28"/>
                    </w:rPr>
                    <w:t xml:space="preserve">УТВЕРЖДЕНО </w:t>
                  </w:r>
                </w:p>
                <w:p w:rsidR="006B409F" w:rsidRPr="00136ED1" w:rsidRDefault="006B409F" w:rsidP="0064493C">
                  <w:pPr>
                    <w:pStyle w:val="Default"/>
                    <w:spacing w:line="276" w:lineRule="auto"/>
                    <w:rPr>
                      <w:color w:val="auto"/>
                      <w:sz w:val="23"/>
                      <w:szCs w:val="23"/>
                    </w:rPr>
                  </w:pPr>
                </w:p>
                <w:tbl>
                  <w:tblPr>
                    <w:tblW w:w="4605" w:type="dxa"/>
                    <w:tblLook w:val="04A0" w:firstRow="1" w:lastRow="0" w:firstColumn="1" w:lastColumn="0" w:noHBand="0" w:noVBand="1"/>
                  </w:tblPr>
                  <w:tblGrid>
                    <w:gridCol w:w="4605"/>
                  </w:tblGrid>
                  <w:tr w:rsidR="00136ED1" w:rsidRPr="00136ED1" w:rsidTr="0064493C">
                    <w:trPr>
                      <w:trHeight w:val="109"/>
                    </w:trPr>
                    <w:tc>
                      <w:tcPr>
                        <w:tcW w:w="4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B409F" w:rsidRPr="00136ED1" w:rsidRDefault="006B409F" w:rsidP="0064493C">
                        <w:pPr>
                          <w:pStyle w:val="Default"/>
                          <w:spacing w:line="276" w:lineRule="auto"/>
                          <w:rPr>
                            <w:color w:val="auto"/>
                            <w:sz w:val="23"/>
                            <w:szCs w:val="23"/>
                          </w:rPr>
                        </w:pPr>
                        <w:r w:rsidRPr="00136ED1">
                          <w:rPr>
                            <w:color w:val="auto"/>
                          </w:rPr>
                          <w:t xml:space="preserve"> 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>приказом М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</w:rPr>
                          <w:t>К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 xml:space="preserve">ДОУ  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</w:rPr>
                          <w:t>«Д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 xml:space="preserve">етский сад «Василек»       № 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  <w:u w:val="single"/>
                          </w:rPr>
                          <w:t xml:space="preserve">   </w:t>
                        </w:r>
                        <w:r w:rsidR="00EB3892">
                          <w:rPr>
                            <w:color w:val="auto"/>
                            <w:sz w:val="23"/>
                            <w:szCs w:val="23"/>
                            <w:u w:val="single"/>
                          </w:rPr>
                          <w:t>2/1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  <w:u w:val="single"/>
                          </w:rPr>
                          <w:t xml:space="preserve">          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 xml:space="preserve"> от </w:t>
                        </w:r>
                        <w:r w:rsidR="00EB3892">
                          <w:rPr>
                            <w:color w:val="auto"/>
                            <w:u w:val="single"/>
                          </w:rPr>
                          <w:t>11.01.2021</w:t>
                        </w:r>
                        <w:r w:rsidRPr="00136ED1">
                          <w:rPr>
                            <w:color w:val="auto"/>
                            <w:u w:val="single"/>
                          </w:rPr>
                          <w:t>г</w:t>
                        </w: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6B409F" w:rsidRPr="00136ED1" w:rsidRDefault="006B409F" w:rsidP="0064493C">
                        <w:pPr>
                          <w:pStyle w:val="Default"/>
                          <w:spacing w:line="276" w:lineRule="auto"/>
                          <w:rPr>
                            <w:color w:val="auto"/>
                            <w:sz w:val="23"/>
                            <w:szCs w:val="23"/>
                          </w:rPr>
                        </w:pPr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>Заведующий __________/</w:t>
                        </w:r>
                        <w:proofErr w:type="spellStart"/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>Стержанова</w:t>
                        </w:r>
                        <w:proofErr w:type="spellEnd"/>
                        <w:r w:rsidRPr="00136ED1">
                          <w:rPr>
                            <w:color w:val="auto"/>
                            <w:sz w:val="23"/>
                            <w:szCs w:val="23"/>
                          </w:rPr>
                          <w:t xml:space="preserve"> С.Н./</w:t>
                        </w:r>
                      </w:p>
                    </w:tc>
                  </w:tr>
                </w:tbl>
                <w:p w:rsidR="006B409F" w:rsidRPr="00136ED1" w:rsidRDefault="006B409F" w:rsidP="0064493C">
                  <w:pPr>
                    <w:pStyle w:val="Default"/>
                    <w:spacing w:line="276" w:lineRule="auto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6B409F" w:rsidRPr="00136ED1" w:rsidRDefault="006B409F" w:rsidP="0064493C"/>
        </w:tc>
      </w:tr>
    </w:tbl>
    <w:p w:rsidR="006B409F" w:rsidRDefault="006B409F" w:rsidP="006B409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6B409F">
        <w:rPr>
          <w:rFonts w:ascii="Times New Roman" w:hAnsi="Times New Roman"/>
          <w:b/>
          <w:sz w:val="40"/>
          <w:szCs w:val="40"/>
          <w:lang w:val="ru-RU"/>
        </w:rPr>
        <w:t>Правила</w:t>
      </w:r>
      <w:r w:rsidR="00C563D0" w:rsidRPr="006B409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приема</w:t>
      </w:r>
      <w:r w:rsidR="00C563D0" w:rsidRPr="006B409F">
        <w:rPr>
          <w:rFonts w:hAnsi="Times New Roman" w:cs="Times New Roman"/>
          <w:b/>
          <w:bCs/>
          <w:color w:val="000000"/>
          <w:sz w:val="40"/>
          <w:szCs w:val="40"/>
        </w:rPr>
        <w:t> </w:t>
      </w:r>
    </w:p>
    <w:p w:rsidR="006B409F" w:rsidRPr="006B409F" w:rsidRDefault="006B409F" w:rsidP="006B409F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B409F">
        <w:rPr>
          <w:rFonts w:ascii="Times New Roman" w:hAnsi="Times New Roman"/>
          <w:b/>
          <w:sz w:val="32"/>
          <w:szCs w:val="32"/>
          <w:lang w:val="ru-RU"/>
        </w:rPr>
        <w:t xml:space="preserve">в муниципальное </w:t>
      </w:r>
      <w:r w:rsidR="00E82D8C">
        <w:rPr>
          <w:rFonts w:ascii="Times New Roman" w:hAnsi="Times New Roman"/>
          <w:b/>
          <w:sz w:val="32"/>
          <w:szCs w:val="32"/>
          <w:lang w:val="ru-RU"/>
        </w:rPr>
        <w:t>казенное</w:t>
      </w:r>
      <w:r w:rsidRPr="006B409F">
        <w:rPr>
          <w:rFonts w:ascii="Times New Roman" w:hAnsi="Times New Roman"/>
          <w:b/>
          <w:sz w:val="32"/>
          <w:szCs w:val="32"/>
          <w:lang w:val="ru-RU"/>
        </w:rPr>
        <w:t xml:space="preserve"> дошколь</w:t>
      </w:r>
      <w:r w:rsidR="00E82D8C">
        <w:rPr>
          <w:rFonts w:ascii="Times New Roman" w:hAnsi="Times New Roman"/>
          <w:b/>
          <w:sz w:val="32"/>
          <w:szCs w:val="32"/>
          <w:lang w:val="ru-RU"/>
        </w:rPr>
        <w:t xml:space="preserve">ное образовательное учреждение </w:t>
      </w:r>
      <w:r w:rsidRPr="006B409F">
        <w:rPr>
          <w:rFonts w:ascii="Times New Roman" w:hAnsi="Times New Roman"/>
          <w:b/>
          <w:sz w:val="32"/>
          <w:szCs w:val="32"/>
          <w:lang w:val="ru-RU"/>
        </w:rPr>
        <w:t xml:space="preserve"> муниципальный Куйбышевский детский сад «Василек»</w:t>
      </w:r>
    </w:p>
    <w:p w:rsidR="006B409F" w:rsidRPr="00EB3892" w:rsidRDefault="006B409F" w:rsidP="006B409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EB3892">
        <w:rPr>
          <w:rFonts w:ascii="Times New Roman" w:hAnsi="Times New Roman"/>
          <w:b/>
          <w:color w:val="FF0000"/>
          <w:sz w:val="32"/>
          <w:szCs w:val="32"/>
          <w:lang w:val="ru-RU"/>
        </w:rPr>
        <w:t>ЛНА-</w:t>
      </w:r>
      <w:r w:rsidR="00EB3892">
        <w:rPr>
          <w:rFonts w:ascii="Times New Roman" w:hAnsi="Times New Roman"/>
          <w:b/>
          <w:color w:val="FF0000"/>
          <w:sz w:val="32"/>
          <w:szCs w:val="32"/>
          <w:lang w:val="ru-RU"/>
        </w:rPr>
        <w:t>002</w:t>
      </w:r>
      <w:r w:rsidRPr="00EB3892">
        <w:rPr>
          <w:rFonts w:ascii="Times New Roman" w:hAnsi="Times New Roman"/>
          <w:b/>
          <w:color w:val="FF0000"/>
          <w:sz w:val="32"/>
          <w:szCs w:val="32"/>
          <w:lang w:val="ru-RU"/>
        </w:rPr>
        <w:t>(</w:t>
      </w:r>
      <w:r w:rsidR="00EB3892">
        <w:rPr>
          <w:rFonts w:ascii="Times New Roman" w:hAnsi="Times New Roman"/>
          <w:b/>
          <w:color w:val="FF0000"/>
          <w:sz w:val="32"/>
          <w:szCs w:val="32"/>
          <w:lang w:val="ru-RU"/>
        </w:rPr>
        <w:t>21</w:t>
      </w:r>
      <w:r w:rsidRPr="00EB3892">
        <w:rPr>
          <w:rFonts w:ascii="Times New Roman" w:hAnsi="Times New Roman"/>
          <w:b/>
          <w:color w:val="FF0000"/>
          <w:sz w:val="32"/>
          <w:szCs w:val="32"/>
          <w:lang w:val="ru-RU"/>
        </w:rPr>
        <w:t>)</w:t>
      </w:r>
    </w:p>
    <w:p w:rsidR="007D55C6" w:rsidRPr="006B409F" w:rsidRDefault="00C563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40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B3892">
        <w:rPr>
          <w:sz w:val="24"/>
          <w:szCs w:val="24"/>
          <w:lang w:val="ru-RU"/>
        </w:rPr>
        <w:t>МК</w:t>
      </w:r>
      <w:r w:rsidR="006B409F" w:rsidRPr="006B409F">
        <w:rPr>
          <w:sz w:val="24"/>
          <w:szCs w:val="24"/>
          <w:lang w:val="ru-RU"/>
        </w:rPr>
        <w:t>ДОУ</w:t>
      </w:r>
      <w:r w:rsidR="006B409F" w:rsidRPr="006B409F">
        <w:rPr>
          <w:sz w:val="24"/>
          <w:szCs w:val="24"/>
        </w:rPr>
        <w:t> </w:t>
      </w:r>
      <w:r w:rsidR="006B409F" w:rsidRPr="006B409F">
        <w:rPr>
          <w:sz w:val="24"/>
          <w:szCs w:val="24"/>
          <w:lang w:val="ru-RU"/>
        </w:rPr>
        <w:t xml:space="preserve">муниципальный Куйбышевский детский сад «Василек» (далее – правила)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разработаны в соответствии с Федеральным законом от 29.12.2012 № 273-ФЗ «Об образовании в Российской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Федерации», Порядком приема на обучение по образовательным программам дошкольного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утвержденным приказом </w:t>
      </w:r>
      <w:proofErr w:type="spellStart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организации, осуществляющие образовательную деятельность по 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38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бразовательным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соответствующих уровня и направленности, утвержденным приказом </w:t>
      </w:r>
      <w:proofErr w:type="spellStart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 w:rsidRPr="006B409F"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1527, и уставом 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B3892">
        <w:rPr>
          <w:sz w:val="24"/>
          <w:szCs w:val="24"/>
          <w:lang w:val="ru-RU"/>
        </w:rPr>
        <w:t>МК</w:t>
      </w:r>
      <w:r w:rsidR="006B409F" w:rsidRPr="006B409F">
        <w:rPr>
          <w:sz w:val="24"/>
          <w:szCs w:val="24"/>
          <w:lang w:val="ru-RU"/>
        </w:rPr>
        <w:t>ДОУ</w:t>
      </w:r>
      <w:r w:rsidR="006B409F" w:rsidRPr="006B409F">
        <w:rPr>
          <w:sz w:val="24"/>
          <w:szCs w:val="24"/>
        </w:rPr>
        <w:t> </w:t>
      </w:r>
      <w:r w:rsidR="006B409F" w:rsidRPr="006B409F">
        <w:rPr>
          <w:sz w:val="24"/>
          <w:szCs w:val="24"/>
          <w:lang w:val="ru-RU"/>
        </w:rPr>
        <w:t xml:space="preserve">муниципальный Куйбышевский детский сад «Василек»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 в детский сад для </w:t>
      </w:r>
      <w:proofErr w:type="gramStart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дополнительным общеразвивающим программам, а также в группу (группы) по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присмотру и уходу без реализации образовательной программы дошкольного образования.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7D55C6" w:rsidRPr="006B409F" w:rsidRDefault="00C563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40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6B409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B40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приема на обучение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7D55C6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в возрасте с </w:t>
      </w:r>
      <w:r w:rsidR="006B409F" w:rsidRPr="006B409F">
        <w:rPr>
          <w:lang w:val="ru-RU"/>
        </w:rPr>
        <w:t xml:space="preserve"> </w:t>
      </w:r>
      <w:r w:rsidR="006B409F">
        <w:rPr>
          <w:lang w:val="ru-RU"/>
        </w:rPr>
        <w:t>полутора лет</w:t>
      </w:r>
      <w:r w:rsidR="006B409F" w:rsidRPr="006B409F">
        <w:rPr>
          <w:lang w:val="ru-RU"/>
        </w:rPr>
        <w:t>.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F06954" w:rsidRDefault="005F275F" w:rsidP="00F069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7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  <w:r w:rsidRPr="00F06954">
        <w:rPr>
          <w:rFonts w:ascii="Arial" w:eastAsia="Times New Roman" w:hAnsi="Arial" w:cs="Arial"/>
          <w:sz w:val="21"/>
          <w:szCs w:val="21"/>
          <w:shd w:val="clear" w:color="auto" w:fill="FFFFFF"/>
          <w:lang w:val="ru-RU" w:eastAsia="ru-RU"/>
        </w:rPr>
        <w:t xml:space="preserve"> </w:t>
      </w:r>
      <w:r w:rsidRPr="005F275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7D55C6" w:rsidRPr="006B409F" w:rsidRDefault="00C563D0" w:rsidP="00F069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69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адаптированным программам с согласия родителей (законных представителей) на основании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рекомендаций психолого-медико-педагогической комиссии.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69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 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695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приказом заведующего детским садом.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5F27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5F275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размещается на информационном стенде в детском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7D55C6" w:rsidRPr="006B409F" w:rsidRDefault="00C563D0" w:rsidP="006B40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695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информационном стенде в детском саду и на официальном сайте детского сада в сети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«Интернет»:</w:t>
      </w:r>
    </w:p>
    <w:p w:rsidR="007D55C6" w:rsidRPr="006B409F" w:rsidRDefault="00C563D0" w:rsidP="006B409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6B409F" w:rsidRPr="006B409F">
        <w:rPr>
          <w:sz w:val="24"/>
          <w:szCs w:val="24"/>
          <w:lang w:val="ru-RU"/>
        </w:rPr>
        <w:t>Главы администрации МР «Куйбышевский район»</w:t>
      </w:r>
      <w:r w:rsidR="006B409F" w:rsidRPr="006B409F">
        <w:rPr>
          <w:lang w:val="ru-RU"/>
        </w:rPr>
        <w:t xml:space="preserve">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 закреплении образовательных организаций за конкретными территориями;</w:t>
      </w:r>
    </w:p>
    <w:p w:rsidR="007D55C6" w:rsidRDefault="00C563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5C6" w:rsidRPr="006B409F" w:rsidRDefault="00C563D0" w:rsidP="003053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="006B409F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3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B38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0533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EB38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33B">
        <w:rPr>
          <w:rFonts w:hAnsi="Times New Roman" w:cs="Times New Roman"/>
          <w:color w:val="000000"/>
          <w:sz w:val="24"/>
          <w:szCs w:val="24"/>
          <w:lang w:val="ru-RU"/>
        </w:rPr>
        <w:t>муниципальный Куйбышевский детский</w:t>
      </w:r>
      <w:r w:rsidR="00EB38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33B">
        <w:rPr>
          <w:rFonts w:hAnsi="Times New Roman" w:cs="Times New Roman"/>
          <w:color w:val="000000"/>
          <w:sz w:val="24"/>
          <w:szCs w:val="24"/>
          <w:lang w:val="ru-RU"/>
        </w:rPr>
        <w:t>сад «Василек»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7D55C6" w:rsidRPr="006B409F" w:rsidRDefault="00C563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7D55C6" w:rsidRPr="006B409F" w:rsidRDefault="00C563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7D55C6" w:rsidRPr="006B409F" w:rsidRDefault="00C563D0" w:rsidP="006B409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7D55C6" w:rsidRPr="006B409F" w:rsidRDefault="00C563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приеме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 и образца ее заполнения;</w:t>
      </w:r>
    </w:p>
    <w:p w:rsidR="007D55C6" w:rsidRPr="006B409F" w:rsidRDefault="00C563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направлениях обучения по </w:t>
      </w:r>
      <w:proofErr w:type="gramStart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r w:rsidR="00EB38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программам, количестве мест, графика приема заявлений не позднее чем за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 w:rsidR="007D55C6" w:rsidRPr="006B409F" w:rsidRDefault="00C563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695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 языка как родного языка, государственных языков республик РФ 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7D55C6" w:rsidRPr="0030533B" w:rsidRDefault="00C563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4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Порядок зачисления на обучение по основным образовательным </w:t>
      </w:r>
      <w:proofErr w:type="gramStart"/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дошкольного</w:t>
      </w:r>
      <w:proofErr w:type="gramEnd"/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образования и в группу (группы) по присмотру и уходу без реализации</w:t>
      </w:r>
      <w:r w:rsid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образовательной программы</w:t>
      </w:r>
    </w:p>
    <w:p w:rsidR="007D55C6" w:rsidRPr="006B409F" w:rsidRDefault="00C563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осуществляется по направлению </w:t>
      </w:r>
      <w:r w:rsidR="0030533B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администрации МР «Куйбышевский район»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7D55C6" w:rsidRPr="006B409F" w:rsidRDefault="00C563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7D55C6" w:rsidRPr="006B409F" w:rsidRDefault="00C563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5F275F" w:rsidRPr="005F275F" w:rsidRDefault="00F06954" w:rsidP="00F06954">
      <w:p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ru-RU" w:eastAsia="ru-RU"/>
        </w:rPr>
        <w:t xml:space="preserve">     </w:t>
      </w:r>
      <w:r w:rsidR="005F275F" w:rsidRPr="005F275F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="005F275F" w:rsidRPr="005F2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5F275F" w:rsidRPr="005F275F" w:rsidRDefault="00F06954" w:rsidP="00F06954">
      <w:p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ru-RU" w:eastAsia="ru-RU"/>
        </w:rPr>
        <w:t xml:space="preserve">    </w:t>
      </w:r>
      <w:r w:rsidR="005F275F" w:rsidRPr="005F275F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="005F275F" w:rsidRPr="005F2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:rsidR="00F06954" w:rsidRPr="00F06954" w:rsidRDefault="00F06954" w:rsidP="00F06954">
      <w:pPr>
        <w:spacing w:before="0" w:beforeAutospacing="0" w:after="0" w:afterAutospacing="0"/>
        <w:ind w:left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Symbol" w:cs="Times New Roman"/>
          <w:sz w:val="24"/>
          <w:szCs w:val="24"/>
          <w:lang w:val="ru-RU" w:eastAsia="ru-RU"/>
        </w:rPr>
        <w:t xml:space="preserve">    </w:t>
      </w:r>
      <w:r w:rsidR="005F275F" w:rsidRPr="005F275F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="005F275F" w:rsidRPr="005F2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  <w:r w:rsidR="005F275F" w:rsidRPr="005F275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7D55C6" w:rsidRDefault="00C563D0" w:rsidP="00F069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7D55C6" w:rsidRDefault="00C563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7D55C6" w:rsidRPr="006B409F" w:rsidRDefault="00C563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7D55C6" w:rsidRPr="006B409F" w:rsidRDefault="00C563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гражданами РФ, дополнительно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7D55C6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5F275F" w:rsidRPr="005F275F" w:rsidRDefault="005F275F" w:rsidP="005F275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  <w:r w:rsidRPr="005F2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5F275F" w:rsidRPr="005F275F" w:rsidRDefault="005F275F" w:rsidP="005F275F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5F275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5F275F" w:rsidRPr="006B409F" w:rsidRDefault="005F275F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55C6" w:rsidRPr="006B409F" w:rsidRDefault="00F06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осуществляется по личному заявлению родителей (законных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 ребенка о зачислении в детский сад в порядке перевода из другой организации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7D55C6" w:rsidRPr="006B409F" w:rsidRDefault="00C563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7D55C6" w:rsidRPr="00F26C55" w:rsidRDefault="00F06954" w:rsidP="0030533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26C55">
        <w:rPr>
          <w:rFonts w:hAnsi="Times New Roman" w:cs="Times New Roman"/>
          <w:sz w:val="24"/>
          <w:szCs w:val="24"/>
          <w:lang w:val="ru-RU"/>
        </w:rPr>
        <w:t>3.7</w:t>
      </w:r>
      <w:r w:rsidR="00C563D0" w:rsidRPr="00F26C55">
        <w:rPr>
          <w:rFonts w:hAnsi="Times New Roman" w:cs="Times New Roman"/>
          <w:sz w:val="24"/>
          <w:szCs w:val="24"/>
          <w:lang w:val="ru-RU"/>
        </w:rPr>
        <w:t>.</w:t>
      </w:r>
      <w:r w:rsidR="00C563D0" w:rsidRPr="00F26C55">
        <w:rPr>
          <w:rFonts w:hAnsi="Times New Roman" w:cs="Times New Roman"/>
          <w:sz w:val="24"/>
          <w:szCs w:val="24"/>
        </w:rPr>
        <w:t> </w:t>
      </w:r>
      <w:r w:rsidR="00C563D0" w:rsidRPr="00F26C55">
        <w:rPr>
          <w:rFonts w:hAnsi="Times New Roman" w:cs="Times New Roman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="00C563D0" w:rsidRPr="00F26C55">
        <w:rPr>
          <w:lang w:val="ru-RU"/>
        </w:rPr>
        <w:br/>
      </w:r>
      <w:r w:rsidR="00C563D0" w:rsidRPr="00F26C55">
        <w:rPr>
          <w:rFonts w:hAnsi="Times New Roman" w:cs="Times New Roman"/>
          <w:sz w:val="24"/>
          <w:szCs w:val="24"/>
          <w:lang w:val="ru-RU"/>
        </w:rPr>
        <w:t xml:space="preserve"> представители) несовершеннолетних дополнительно предъявляют личное дело обучающегося.</w:t>
      </w:r>
    </w:p>
    <w:p w:rsidR="005F275F" w:rsidRPr="005F275F" w:rsidRDefault="005F275F" w:rsidP="00F0695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6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3.8.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F26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F26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 15.05.2020 № 236, </w:t>
      </w:r>
      <w:r w:rsidRPr="00F26C55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val="ru-RU" w:eastAsia="ru-RU"/>
        </w:rPr>
        <w:t>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5F275F" w:rsidRPr="005F275F" w:rsidRDefault="005F275F" w:rsidP="00F0695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6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</w:t>
      </w:r>
      <w:r w:rsidRPr="00F26C55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val="ru-RU" w:eastAsia="ru-RU"/>
        </w:rPr>
        <w:t>14 календарных дней с даты составления акта</w:t>
      </w:r>
      <w:r w:rsidRPr="00F26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55C6" w:rsidRPr="006B409F" w:rsidRDefault="005F275F" w:rsidP="00F26C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75F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основанием для отказа в зачислении в порядке перевода.</w:t>
      </w:r>
    </w:p>
    <w:p w:rsidR="007D55C6" w:rsidRPr="006B409F" w:rsidRDefault="005F275F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ознакомиться с документом, удостоверяющим личность заявителя, для установления его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личности, а также факта родственных отношений и полномочий законного представителя.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F26C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7D55C6" w:rsidRPr="006B409F" w:rsidRDefault="00F26C55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указанными в пункте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3.10 правил, фиксируется в заявлении и заверяется личной подписью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ребенка.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7D55C6" w:rsidRPr="006B409F" w:rsidRDefault="00F26C55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7D55C6" w:rsidRPr="006B409F" w:rsidRDefault="00F26C55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7D55C6" w:rsidRPr="006B409F" w:rsidRDefault="00F26C55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C563D0" w:rsidRPr="006B409F">
        <w:rPr>
          <w:lang w:val="ru-RU"/>
        </w:rPr>
        <w:br/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документов, предусмотренных настоящими </w:t>
      </w:r>
      <w:proofErr w:type="gramStart"/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proofErr w:type="gramEnd"/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 об образовании по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26C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после заключения договора.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26C5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зачислении размещает приказ о зачислении на информационном стенде и обеспечивает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размещение на официальном сайте детского сада в сети «Интернет» реквизитов приказа,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наименования возрастной группы, числа детей, зачисленных в указанную возрастную группу.</w:t>
      </w:r>
    </w:p>
    <w:p w:rsidR="007D55C6" w:rsidRPr="006B409F" w:rsidRDefault="00F26C55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bookmarkStart w:id="0" w:name="_GoBack"/>
      <w:bookmarkEnd w:id="0"/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 w:rsidR="00C563D0">
        <w:rPr>
          <w:rFonts w:hAnsi="Times New Roman" w:cs="Times New Roman"/>
          <w:color w:val="000000"/>
          <w:sz w:val="24"/>
          <w:szCs w:val="24"/>
        </w:rPr>
        <w:t> </w:t>
      </w:r>
      <w:r w:rsidR="00C563D0" w:rsidRPr="006B409F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7D55C6" w:rsidRPr="0030533B" w:rsidRDefault="00C563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Особенности зачисления на обучение по основным образовательным </w:t>
      </w:r>
      <w:proofErr w:type="gramStart"/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</w:t>
      </w:r>
      <w:r w:rsid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дошкольного</w:t>
      </w:r>
      <w:proofErr w:type="gramEnd"/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образования и в группу (группы) по присмотру и уходу без реализации</w:t>
      </w:r>
      <w:r w:rsid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образовательной программы в порядке перевода из другой организации по решению</w:t>
      </w:r>
      <w:r w:rsid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53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учредителя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группу (группы) по уходу и присмотру без реализации программы дошкольного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в порядке перевода из другой организации по 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7D55C6" w:rsidRPr="006B409F" w:rsidRDefault="00C563D0" w:rsidP="00305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передачи личных дел с перечнем недостающей информации, документов и передает его на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подпись заведующему детским садом. Сопроводительное письмо регистрируется в журнале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исходящих документов в порядке, предусмотренном локальным нормативным актом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 исходной организации не получены, лицо,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ответственное за прием, запрашивает недостающие документы у родителей (законных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представителей). При непредставлении родителями (законными представителями)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законодательством РФ.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Pr="006B409F">
        <w:rPr>
          <w:lang w:val="ru-RU"/>
        </w:rPr>
        <w:br/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после заключения договора.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личные дела, включающие в том числе выписку из распорядительного акта о 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D55C6" w:rsidRPr="00851AA6" w:rsidRDefault="00C563D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51AA6">
        <w:rPr>
          <w:rFonts w:hAnsi="Times New Roman" w:cs="Times New Roman"/>
          <w:b/>
          <w:color w:val="000000"/>
          <w:sz w:val="28"/>
          <w:szCs w:val="28"/>
          <w:lang w:val="ru-RU"/>
        </w:rPr>
        <w:t>5.</w:t>
      </w:r>
      <w:r w:rsidRPr="00851AA6">
        <w:rPr>
          <w:rFonts w:hAnsi="Times New Roman" w:cs="Times New Roman"/>
          <w:b/>
          <w:color w:val="000000"/>
          <w:sz w:val="28"/>
          <w:szCs w:val="28"/>
        </w:rPr>
        <w:t> </w:t>
      </w:r>
      <w:r w:rsidRPr="00851AA6">
        <w:rPr>
          <w:rFonts w:hAnsi="Times New Roman" w:cs="Times New Roman"/>
          <w:b/>
          <w:color w:val="000000"/>
          <w:sz w:val="28"/>
          <w:szCs w:val="28"/>
          <w:lang w:val="ru-RU"/>
        </w:rPr>
        <w:t>Прием на обучение по дополнительным общеразвивающим программам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 не позднее чем за 30 календарных дней до начала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7D55C6" w:rsidRPr="006B409F" w:rsidRDefault="00C563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общеразвивающим программам в 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 обучение по договорам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7D55C6" w:rsidRPr="006B409F" w:rsidRDefault="00C563D0" w:rsidP="00851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09F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sectPr w:rsidR="007D55C6" w:rsidRPr="006B409F" w:rsidSect="00851AA6">
      <w:footerReference w:type="default" r:id="rId7"/>
      <w:pgSz w:w="11907" w:h="16839"/>
      <w:pgMar w:top="568" w:right="567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40" w:rsidRDefault="00084B40" w:rsidP="00851AA6">
      <w:pPr>
        <w:spacing w:before="0" w:after="0"/>
      </w:pPr>
      <w:r>
        <w:separator/>
      </w:r>
    </w:p>
  </w:endnote>
  <w:endnote w:type="continuationSeparator" w:id="0">
    <w:p w:rsidR="00084B40" w:rsidRDefault="00084B40" w:rsidP="00851A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948302"/>
      <w:docPartObj>
        <w:docPartGallery w:val="Page Numbers (Bottom of Page)"/>
        <w:docPartUnique/>
      </w:docPartObj>
    </w:sdtPr>
    <w:sdtEndPr/>
    <w:sdtContent>
      <w:p w:rsidR="00851AA6" w:rsidRDefault="00851A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55" w:rsidRPr="00F26C55">
          <w:rPr>
            <w:noProof/>
            <w:lang w:val="ru-RU"/>
          </w:rPr>
          <w:t>7</w:t>
        </w:r>
        <w:r>
          <w:fldChar w:fldCharType="end"/>
        </w:r>
      </w:p>
    </w:sdtContent>
  </w:sdt>
  <w:p w:rsidR="00851AA6" w:rsidRDefault="00851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40" w:rsidRDefault="00084B40" w:rsidP="00851AA6">
      <w:pPr>
        <w:spacing w:before="0" w:after="0"/>
      </w:pPr>
      <w:r>
        <w:separator/>
      </w:r>
    </w:p>
  </w:footnote>
  <w:footnote w:type="continuationSeparator" w:id="0">
    <w:p w:rsidR="00084B40" w:rsidRDefault="00084B40" w:rsidP="00851A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75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B40"/>
    <w:rsid w:val="00136ED1"/>
    <w:rsid w:val="002C4FF6"/>
    <w:rsid w:val="002D33B1"/>
    <w:rsid w:val="002D3591"/>
    <w:rsid w:val="0030533B"/>
    <w:rsid w:val="003514A0"/>
    <w:rsid w:val="004F7E17"/>
    <w:rsid w:val="005A05CE"/>
    <w:rsid w:val="005F275F"/>
    <w:rsid w:val="00645D7B"/>
    <w:rsid w:val="00653AF6"/>
    <w:rsid w:val="006B409F"/>
    <w:rsid w:val="007D55C6"/>
    <w:rsid w:val="00851AA6"/>
    <w:rsid w:val="008F6453"/>
    <w:rsid w:val="00983446"/>
    <w:rsid w:val="00A36F31"/>
    <w:rsid w:val="00AC5242"/>
    <w:rsid w:val="00B73A5A"/>
    <w:rsid w:val="00C563D0"/>
    <w:rsid w:val="00C95C73"/>
    <w:rsid w:val="00DA4DB3"/>
    <w:rsid w:val="00E33DD2"/>
    <w:rsid w:val="00E438A1"/>
    <w:rsid w:val="00E82D8C"/>
    <w:rsid w:val="00EB3892"/>
    <w:rsid w:val="00F01E19"/>
    <w:rsid w:val="00F06954"/>
    <w:rsid w:val="00F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6664-B281-450A-9880-724C92C6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B40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851AA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51AA6"/>
  </w:style>
  <w:style w:type="paragraph" w:styleId="a5">
    <w:name w:val="footer"/>
    <w:basedOn w:val="a"/>
    <w:link w:val="a6"/>
    <w:uiPriority w:val="99"/>
    <w:unhideWhenUsed/>
    <w:rsid w:val="00851AA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51AA6"/>
  </w:style>
  <w:style w:type="paragraph" w:styleId="a7">
    <w:name w:val="Balloon Text"/>
    <w:basedOn w:val="a"/>
    <w:link w:val="a8"/>
    <w:uiPriority w:val="99"/>
    <w:semiHidden/>
    <w:unhideWhenUsed/>
    <w:rsid w:val="00E82D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D8C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5F2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5F275F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5F275F"/>
  </w:style>
  <w:style w:type="character" w:customStyle="1" w:styleId="docinlinefill7w1pl">
    <w:name w:val="docinline_fill__7w1pl"/>
    <w:basedOn w:val="a0"/>
    <w:rsid w:val="005F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11</cp:revision>
  <cp:lastPrinted>2024-06-26T10:58:00Z</cp:lastPrinted>
  <dcterms:created xsi:type="dcterms:W3CDTF">2011-11-02T04:15:00Z</dcterms:created>
  <dcterms:modified xsi:type="dcterms:W3CDTF">2024-06-26T10:59:00Z</dcterms:modified>
</cp:coreProperties>
</file>